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5" w:type="dxa"/>
        <w:tblInd w:w="-120" w:type="dxa"/>
        <w:tblLook w:val="04A0" w:firstRow="1" w:lastRow="0" w:firstColumn="1" w:lastColumn="0" w:noHBand="0" w:noVBand="1"/>
      </w:tblPr>
      <w:tblGrid>
        <w:gridCol w:w="10285"/>
      </w:tblGrid>
      <w:tr w:rsidR="00E37EDD" w:rsidTr="00E37EDD">
        <w:trPr>
          <w:trHeight w:val="951"/>
        </w:trPr>
        <w:tc>
          <w:tcPr>
            <w:tcW w:w="10285" w:type="dxa"/>
            <w:hideMark/>
          </w:tcPr>
          <w:p w:rsidR="00E37EDD" w:rsidRDefault="00E37EDD">
            <w:pPr>
              <w:pStyle w:val="50"/>
              <w:ind w:firstLine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8160" cy="579120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DD" w:rsidTr="00E37EDD">
        <w:trPr>
          <w:trHeight w:val="3012"/>
        </w:trPr>
        <w:tc>
          <w:tcPr>
            <w:tcW w:w="10285" w:type="dxa"/>
          </w:tcPr>
          <w:p w:rsidR="001E0A9D" w:rsidRDefault="001E0A9D">
            <w:pPr>
              <w:pStyle w:val="50"/>
              <w:ind w:firstLine="0"/>
              <w:jc w:val="center"/>
              <w:rPr>
                <w:b/>
                <w:lang w:val="ru-RU" w:eastAsia="en-US"/>
              </w:rPr>
            </w:pPr>
          </w:p>
          <w:p w:rsidR="001E0A9D" w:rsidRP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ПРОФСОЮЗ РАБОТНИКОВ НАРОДНОГО ОБРАЗОВАНИЯ И НАУКИ</w:t>
            </w:r>
          </w:p>
          <w:p w:rsidR="001E0A9D" w:rsidRP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  <w:p w:rsidR="001E0A9D" w:rsidRP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1E0A9D" w:rsidRP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ИРКУТСКАЯ ОБЛАСТНАЯ ОРГАНИЗАЦИЯ</w:t>
            </w:r>
            <w:r w:rsidRPr="001E0A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ОБЛАСТНОЙ КОМИТЕТ ПРОФСОЮЗА</w:t>
            </w:r>
            <w:r w:rsidRPr="001E0A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1E0A9D">
              <w:rPr>
                <w:rFonts w:ascii="Times New Roman" w:eastAsia="Times New Roman" w:hAnsi="Times New Roman"/>
                <w:lang w:eastAsia="ru-RU"/>
              </w:rPr>
              <w:t xml:space="preserve">664007, г. Иркутск,  ул. Декабрьских Событий, д. 88                 </w:t>
            </w:r>
            <w:r w:rsidRPr="001E0A9D">
              <w:rPr>
                <w:rFonts w:ascii="Times New Roman" w:eastAsia="Times New Roman" w:hAnsi="Times New Roman"/>
                <w:lang w:eastAsia="ru-RU"/>
              </w:rPr>
              <w:br/>
              <w:t>тел. (8-3952) 20-41-38;     факс (8-3952) 20-53-21</w:t>
            </w:r>
          </w:p>
          <w:p w:rsid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Cs/>
                <w:lang w:val="en-US" w:eastAsia="ru-RU"/>
              </w:rPr>
              <w:t>E</w:t>
            </w:r>
            <w:r w:rsidRPr="001E0A9D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1E0A9D">
              <w:rPr>
                <w:rFonts w:ascii="Times New Roman" w:eastAsia="Times New Roman" w:hAnsi="Times New Roman"/>
                <w:bCs/>
                <w:lang w:val="en-US" w:eastAsia="ru-RU"/>
              </w:rPr>
              <w:t>mail</w:t>
            </w:r>
            <w:r w:rsidRPr="001E0A9D">
              <w:rPr>
                <w:rFonts w:ascii="Times New Roman" w:eastAsia="Times New Roman" w:hAnsi="Times New Roman"/>
                <w:bCs/>
                <w:lang w:eastAsia="ru-RU"/>
              </w:rPr>
              <w:t xml:space="preserve">:   </w:t>
            </w:r>
            <w:hyperlink r:id="rId6" w:history="1">
              <w:r w:rsidRPr="001E0A9D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irkutsk</w:t>
              </w:r>
              <w:r w:rsidRPr="001E0A9D">
                <w:rPr>
                  <w:rFonts w:ascii="Times New Roman" w:eastAsia="Times New Roman" w:hAnsi="Times New Roman"/>
                  <w:u w:val="single"/>
                  <w:lang w:eastAsia="ru-RU"/>
                </w:rPr>
                <w:t>_</w:t>
              </w:r>
              <w:r w:rsidRPr="001E0A9D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tk</w:t>
              </w:r>
              <w:r w:rsidRPr="001E0A9D">
                <w:rPr>
                  <w:rFonts w:ascii="Times New Roman" w:eastAsia="Times New Roman" w:hAnsi="Times New Roman"/>
                  <w:u w:val="single"/>
                  <w:lang w:eastAsia="ru-RU"/>
                </w:rPr>
                <w:t>@</w:t>
              </w:r>
              <w:r w:rsidRPr="001E0A9D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mail</w:t>
              </w:r>
              <w:r w:rsidRPr="001E0A9D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r w:rsidRPr="001E0A9D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ru</w:t>
              </w:r>
            </w:hyperlink>
            <w:r w:rsidRPr="001E0A9D"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1E0A9D" w:rsidRPr="001E0A9D" w:rsidRDefault="001E0A9D" w:rsidP="001E0A9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Cs/>
                <w:lang w:val="en-US" w:eastAsia="ru-RU"/>
              </w:rPr>
              <w:t>http</w:t>
            </w:r>
            <w:r w:rsidRPr="001E0A9D">
              <w:rPr>
                <w:rFonts w:ascii="Times New Roman" w:eastAsia="Times New Roman" w:hAnsi="Times New Roman"/>
                <w:bCs/>
                <w:lang w:eastAsia="ru-RU"/>
              </w:rPr>
              <w:t xml:space="preserve">:// </w:t>
            </w:r>
            <w:hyperlink r:id="rId7" w:history="1">
              <w:r w:rsidR="00BC2DCA" w:rsidRPr="009F1E8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www</w:t>
              </w:r>
              <w:r w:rsidR="00BC2DCA" w:rsidRPr="009F1E8D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BC2DCA" w:rsidRPr="009F1E8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profedu</w:t>
              </w:r>
              <w:r w:rsidR="00BC2DCA" w:rsidRPr="009F1E8D">
                <w:rPr>
                  <w:rStyle w:val="a3"/>
                  <w:rFonts w:ascii="Times New Roman" w:eastAsia="Times New Roman" w:hAnsi="Times New Roman"/>
                  <w:lang w:eastAsia="ru-RU"/>
                </w:rPr>
                <w:t>38.</w:t>
              </w:r>
              <w:r w:rsidR="00BC2DCA" w:rsidRPr="009F1E8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1E0A9D" w:rsidRPr="001E0A9D" w:rsidRDefault="001E0A9D" w:rsidP="001E0A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1E0A9D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 xml:space="preserve">«04» апреля 2017 г. </w:t>
            </w:r>
          </w:p>
          <w:p w:rsidR="00E37EDD" w:rsidRDefault="00E37EDD" w:rsidP="001E0A9D">
            <w:pPr>
              <w:pStyle w:val="50"/>
              <w:ind w:firstLine="0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E37EDD" w:rsidRDefault="00E37EDD" w:rsidP="00E37ED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областном конкурсе «За высокую социальную эффективность и развитие социального партнерства» по итогам 201</w:t>
      </w:r>
      <w:r w:rsidR="007367BF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года. </w:t>
      </w:r>
    </w:p>
    <w:p w:rsidR="00E37EDD" w:rsidRDefault="00E37EDD" w:rsidP="00E37EDD">
      <w:pPr>
        <w:pStyle w:val="a4"/>
        <w:spacing w:line="24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93C55" w:rsidRDefault="00E37EDD" w:rsidP="00793C55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7367BF">
        <w:rPr>
          <w:rFonts w:ascii="Times New Roman" w:hAnsi="Times New Roman"/>
          <w:sz w:val="28"/>
          <w:szCs w:val="28"/>
        </w:rPr>
        <w:t xml:space="preserve">Напоминаем </w:t>
      </w:r>
      <w:r>
        <w:rPr>
          <w:rFonts w:ascii="Times New Roman" w:hAnsi="Times New Roman"/>
          <w:sz w:val="28"/>
          <w:szCs w:val="28"/>
        </w:rPr>
        <w:t>Ва</w:t>
      </w:r>
      <w:r w:rsidR="007367BF">
        <w:rPr>
          <w:rFonts w:ascii="Times New Roman" w:hAnsi="Times New Roman"/>
          <w:sz w:val="28"/>
          <w:szCs w:val="28"/>
        </w:rPr>
        <w:t>м о</w:t>
      </w:r>
      <w:r w:rsidR="00DE180C">
        <w:rPr>
          <w:rFonts w:ascii="Times New Roman" w:hAnsi="Times New Roman"/>
          <w:sz w:val="28"/>
          <w:szCs w:val="28"/>
        </w:rPr>
        <w:t xml:space="preserve"> том, что </w:t>
      </w:r>
      <w:r w:rsidR="00793C55">
        <w:rPr>
          <w:rFonts w:ascii="Times New Roman" w:hAnsi="Times New Roman"/>
          <w:sz w:val="28"/>
          <w:szCs w:val="28"/>
        </w:rPr>
        <w:t xml:space="preserve">Министерство труда и занятости Иркутской области </w:t>
      </w:r>
      <w:r w:rsidR="0078238C">
        <w:rPr>
          <w:rFonts w:ascii="Times New Roman" w:hAnsi="Times New Roman"/>
          <w:sz w:val="28"/>
          <w:szCs w:val="28"/>
        </w:rPr>
        <w:t xml:space="preserve">в 2017 году проводит </w:t>
      </w:r>
      <w:r w:rsidR="00793C55">
        <w:rPr>
          <w:rFonts w:ascii="Times New Roman" w:hAnsi="Times New Roman"/>
          <w:sz w:val="28"/>
          <w:szCs w:val="28"/>
        </w:rPr>
        <w:t>конкурс «</w:t>
      </w:r>
      <w:r w:rsidR="00793C55">
        <w:rPr>
          <w:rFonts w:ascii="Times New Roman" w:hAnsi="Times New Roman"/>
          <w:b/>
          <w:sz w:val="28"/>
          <w:szCs w:val="28"/>
        </w:rPr>
        <w:t xml:space="preserve">За высокую социальную эффективность и развитие социального партнерства». </w:t>
      </w:r>
      <w:r w:rsidR="00793C55">
        <w:rPr>
          <w:rFonts w:ascii="Times New Roman" w:hAnsi="Times New Roman"/>
          <w:sz w:val="28"/>
          <w:szCs w:val="28"/>
        </w:rPr>
        <w:t xml:space="preserve">Материалы о конкурсе размещены  на сайте </w:t>
      </w:r>
      <w:hyperlink r:id="rId8" w:history="1">
        <w:r w:rsidR="00793C55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www.</w:t>
        </w:r>
        <w:r w:rsidR="00793C55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irkzan</w:t>
        </w:r>
        <w:r w:rsidR="00793C55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r w:rsidR="00793C55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="00793C5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37EDD" w:rsidRDefault="00793C55" w:rsidP="007354AC">
      <w:pPr>
        <w:pStyle w:val="a4"/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Срок подачи </w:t>
      </w:r>
      <w:r w:rsidR="00E37EDD">
        <w:rPr>
          <w:rFonts w:ascii="Times New Roman" w:hAnsi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/>
          <w:b/>
          <w:sz w:val="28"/>
          <w:szCs w:val="28"/>
        </w:rPr>
        <w:t>ме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62338C">
        <w:rPr>
          <w:rFonts w:ascii="Times New Roman" w:hAnsi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ов </w:t>
      </w:r>
      <w:r w:rsidR="00E37EDD">
        <w:rPr>
          <w:rFonts w:ascii="Times New Roman" w:hAnsi="Times New Roman"/>
          <w:b/>
          <w:sz w:val="28"/>
          <w:szCs w:val="28"/>
        </w:rPr>
        <w:t>для участия в конкурсе</w:t>
      </w:r>
      <w:r w:rsidR="00E37EDD">
        <w:rPr>
          <w:rFonts w:ascii="Times New Roman" w:hAnsi="Times New Roman"/>
          <w:sz w:val="28"/>
          <w:szCs w:val="28"/>
        </w:rPr>
        <w:t xml:space="preserve"> организациям и </w:t>
      </w:r>
      <w:r w:rsidR="007354AC">
        <w:rPr>
          <w:rFonts w:ascii="Times New Roman" w:hAnsi="Times New Roman"/>
          <w:sz w:val="28"/>
          <w:szCs w:val="28"/>
        </w:rPr>
        <w:t>муниципальным образованиям области,</w:t>
      </w:r>
      <w:r w:rsidR="00E37EDD">
        <w:rPr>
          <w:rFonts w:ascii="Times New Roman" w:hAnsi="Times New Roman"/>
          <w:sz w:val="28"/>
          <w:szCs w:val="28"/>
        </w:rPr>
        <w:t xml:space="preserve"> желающим принять участие в конкурсе</w:t>
      </w:r>
      <w:r w:rsidR="0078238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продлен </w:t>
      </w:r>
      <w:r w:rsidR="00E37EDD">
        <w:rPr>
          <w:rFonts w:ascii="Times New Roman" w:hAnsi="Times New Roman"/>
          <w:b/>
          <w:sz w:val="28"/>
          <w:szCs w:val="28"/>
        </w:rPr>
        <w:t>до</w:t>
      </w:r>
      <w:r w:rsidR="001B2149">
        <w:rPr>
          <w:rFonts w:ascii="Times New Roman" w:hAnsi="Times New Roman"/>
          <w:b/>
          <w:sz w:val="28"/>
          <w:szCs w:val="28"/>
          <w:lang w:val="ru-RU"/>
        </w:rPr>
        <w:t xml:space="preserve"> 11 </w:t>
      </w:r>
      <w:r w:rsidR="00E37EDD">
        <w:rPr>
          <w:rFonts w:ascii="Times New Roman" w:hAnsi="Times New Roman"/>
          <w:b/>
          <w:sz w:val="28"/>
          <w:szCs w:val="28"/>
        </w:rPr>
        <w:t>апреля 201</w:t>
      </w:r>
      <w:r w:rsidR="009C06F9">
        <w:rPr>
          <w:rFonts w:ascii="Times New Roman" w:hAnsi="Times New Roman"/>
          <w:b/>
          <w:sz w:val="28"/>
          <w:szCs w:val="28"/>
          <w:lang w:val="ru-RU"/>
        </w:rPr>
        <w:t>7</w:t>
      </w:r>
      <w:r w:rsidR="00E37EDD">
        <w:rPr>
          <w:rFonts w:ascii="Times New Roman" w:hAnsi="Times New Roman"/>
          <w:b/>
          <w:sz w:val="28"/>
          <w:szCs w:val="28"/>
        </w:rPr>
        <w:t xml:space="preserve"> года</w:t>
      </w:r>
      <w:r w:rsidR="00E37EDD">
        <w:rPr>
          <w:rFonts w:ascii="Times New Roman" w:hAnsi="Times New Roman"/>
          <w:sz w:val="28"/>
          <w:szCs w:val="28"/>
        </w:rPr>
        <w:t>.</w:t>
      </w:r>
    </w:p>
    <w:p w:rsidR="00FB122F" w:rsidRDefault="00FB122F" w:rsidP="007354A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E37EDD" w:rsidRDefault="00E37EDD" w:rsidP="007354A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представленных участниками конкурса документов оргкомитет до 1 мая 201</w:t>
      </w:r>
      <w:r w:rsidR="00FB122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определяет возможных победителей на призовые места по каждой номинации.</w:t>
      </w:r>
      <w:r>
        <w:rPr>
          <w:rFonts w:ascii="Times New Roman" w:hAnsi="Times New Roman"/>
          <w:i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бъявление победителей конкурса, их награждение проводится на заседании трехсторонней комиссии Иркутской области по регулированию социально-трудовых отношений.</w:t>
      </w:r>
    </w:p>
    <w:p w:rsidR="00E16E94" w:rsidRPr="001E08B0" w:rsidRDefault="00E16E94" w:rsidP="007354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16"/>
          <w:lang w:eastAsia="ru-RU"/>
        </w:rPr>
        <w:t xml:space="preserve">При подаче заявки участники конкурса оплачивают вступительный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взнос (приложение № 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для бюджетных организаций в сумме 500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4D80">
        <w:rPr>
          <w:rFonts w:ascii="Times New Roman" w:eastAsia="Times New Roman" w:hAnsi="Times New Roman"/>
          <w:sz w:val="28"/>
          <w:szCs w:val="28"/>
          <w:lang w:eastAsia="ru-RU"/>
        </w:rPr>
        <w:t>При заполнении платежного поручения</w:t>
      </w:r>
      <w:r w:rsidR="001E08B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обращаем внимание на наименование банка плательщика</w:t>
      </w:r>
      <w:r w:rsidR="007354AC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1E08B0" w:rsidRPr="001E08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АО </w:t>
      </w:r>
      <w:proofErr w:type="spellStart"/>
      <w:r w:rsidR="001E08B0" w:rsidRPr="001E08B0">
        <w:rPr>
          <w:rFonts w:ascii="Times New Roman" w:eastAsia="Times New Roman" w:hAnsi="Times New Roman"/>
          <w:b/>
          <w:sz w:val="28"/>
          <w:szCs w:val="28"/>
          <w:lang w:eastAsia="ru-RU"/>
        </w:rPr>
        <w:t>ВостСибТрансКомБанк</w:t>
      </w:r>
      <w:proofErr w:type="spellEnd"/>
      <w:r w:rsidR="001E08B0" w:rsidRPr="001E08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Иркутск</w:t>
      </w:r>
      <w:r w:rsidR="007354A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1E08B0" w:rsidRPr="001E08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4D80" w:rsidRPr="001E0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E08B0" w:rsidRDefault="001E08B0" w:rsidP="007354A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37EDD" w:rsidRDefault="00E37EDD" w:rsidP="007354A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участия в конкурсе обращаться в министерство труда и занятости Иркутской области по адресу: 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664011, г. Иркутск, ул. Желябова, 8а, 1. тел/факс: (395-2) 33-03-48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-mail: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m.charchidi@fgszn.irtel.ru</w:t>
        </w:r>
      </w:hyperlink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Областной конкурс проводится по двум номинациям:</w:t>
      </w:r>
    </w:p>
    <w:p w:rsidR="00E37EDD" w:rsidRDefault="00E37EDD" w:rsidP="00E37E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Первая номинация</w:t>
      </w:r>
      <w:r>
        <w:rPr>
          <w:rFonts w:ascii="Times New Roman" w:hAnsi="Times New Roman"/>
          <w:sz w:val="28"/>
          <w:szCs w:val="28"/>
        </w:rPr>
        <w:t xml:space="preserve"> - «Организация Иркутской области </w:t>
      </w:r>
      <w:proofErr w:type="gramStart"/>
      <w:r>
        <w:rPr>
          <w:rFonts w:ascii="Times New Roman" w:hAnsi="Times New Roman"/>
          <w:sz w:val="28"/>
          <w:szCs w:val="28"/>
        </w:rPr>
        <w:t>высокой  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эффективности и лучших достижений в сфере развития социального партнерства».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первой номинации предусматривается определение победителей по следующим группам: </w:t>
      </w:r>
    </w:p>
    <w:p w:rsidR="00E37EDD" w:rsidRDefault="00E37EDD" w:rsidP="00E37ED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производственная сфера;</w:t>
      </w:r>
    </w:p>
    <w:p w:rsidR="00E37EDD" w:rsidRDefault="00E37EDD" w:rsidP="00E37ED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непроизводственная сфера;</w:t>
      </w:r>
    </w:p>
    <w:p w:rsidR="00E37EDD" w:rsidRDefault="00E37EDD" w:rsidP="00E37ED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бюджетная сфера.</w:t>
      </w:r>
    </w:p>
    <w:p w:rsidR="00E37EDD" w:rsidRDefault="00E37EDD" w:rsidP="00E37E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Вторая номинация</w:t>
      </w:r>
      <w:r>
        <w:rPr>
          <w:rFonts w:ascii="Times New Roman" w:hAnsi="Times New Roman"/>
          <w:sz w:val="28"/>
          <w:szCs w:val="28"/>
        </w:rPr>
        <w:t xml:space="preserve"> – «Лучшее муниципальное образование Иркутской области по проведению работы в сфере развития социального партнерства».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требования, предъявляемые к желающим принять участие в конкурсе:</w:t>
      </w:r>
    </w:p>
    <w:p w:rsidR="00E37EDD" w:rsidRDefault="00E37EDD" w:rsidP="00E37EDD">
      <w:pPr>
        <w:numPr>
          <w:ilvl w:val="0"/>
          <w:numId w:val="1"/>
        </w:numPr>
        <w:tabs>
          <w:tab w:val="num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организаций – отсутствие в отчетном периоде просроченной кредиторской задолженности по заработной плате, социальным выплатам работникам, обязательным платежам в бюджеты всех уровней и государственные внебюджетные фонды;</w:t>
      </w:r>
    </w:p>
    <w:p w:rsidR="00E37EDD" w:rsidRDefault="00E37EDD" w:rsidP="00E37EDD">
      <w:pPr>
        <w:numPr>
          <w:ilvl w:val="0"/>
          <w:numId w:val="1"/>
        </w:numPr>
        <w:tabs>
          <w:tab w:val="num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органов местного самоуправления – отсутствие в отчетном периоде просроченной кредиторской задолженности по заработной плате перед организациями, финансируемыми из соответствующего бюджета, обязательным платежам в бюджеты всех уровней и государственные внебюджетные фонды.</w:t>
      </w:r>
    </w:p>
    <w:p w:rsidR="00E37EDD" w:rsidRDefault="00E37EDD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об областном конкурсе «За высокую социальную эффективность и развитие социального партнерства» </w:t>
      </w:r>
      <w:r>
        <w:rPr>
          <w:rFonts w:ascii="Times New Roman" w:hAnsi="Times New Roman"/>
          <w:b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>.</w:t>
      </w: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Default="00FA63A8" w:rsidP="00E37E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3A8" w:rsidRPr="00FA63A8" w:rsidRDefault="00FA63A8" w:rsidP="00FA63A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ТРЕХСТОРОННЯЯ КОМИССИЯ ИРКУТСКОЙ ОБЛАСТИ ПО РЕГУЛИРОВАНИЮ СОЦИАЛЬНО-ТРУДОВЫХ ОТНОШЕНИЙ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областном конкурсе «За высокую социальную эффективность 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и развитие социального партнерства»</w:t>
      </w:r>
    </w:p>
    <w:p w:rsidR="00FA63A8" w:rsidRPr="00FA63A8" w:rsidRDefault="00FA63A8" w:rsidP="00FA63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FA63A8" w:rsidRPr="00FA63A8" w:rsidRDefault="00FA63A8" w:rsidP="00FA63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1.1. Положение об областном конкурсе «За высокую социальную эффективность и развитие социального партнерства» (далее – конкурс) определяет порядок и условия проведения конкурса среди организаций Иркутской области независимо от формы собственности и организационно-правовой формы собственности и органов местного самоуправления.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1.2. Организатором конкурса является трехсторонняя комиссия Иркутской области по регулированию социально-трудовых отношений (далее – Комиссия). </w:t>
      </w:r>
    </w:p>
    <w:p w:rsidR="00FA63A8" w:rsidRPr="00FA63A8" w:rsidRDefault="00FA63A8" w:rsidP="00FA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3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1.3. Организацию, проведение и предварительное подведение итогов конкурса осуществляет организационный комитет (далее – оргкомитет).</w:t>
      </w:r>
      <w:bookmarkEnd w:id="0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оргкомитета утверждается координаторами сторон Комиссии.</w:t>
      </w:r>
    </w:p>
    <w:p w:rsidR="00FA63A8" w:rsidRPr="00FA63A8" w:rsidRDefault="00FA63A8" w:rsidP="00FA63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II. Цели и задачи конкурса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2.1. Конкурс проводится в целях привлечения внимания к решению социальных вопросов, развитию и совершенствованию системы социального партнерства, регулированию социально-трудовых отношений и согласованию социально-экономических интересов всех участников трудовых отношений. 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2.2. Основными задачами конкурса являются:</w:t>
      </w:r>
    </w:p>
    <w:p w:rsidR="00FA63A8" w:rsidRPr="00FA63A8" w:rsidRDefault="00FA63A8" w:rsidP="00FA63A8">
      <w:pPr>
        <w:numPr>
          <w:ilvl w:val="0"/>
          <w:numId w:val="16"/>
        </w:numPr>
        <w:tabs>
          <w:tab w:val="left" w:pos="284"/>
          <w:tab w:val="left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определение организаций, индивидуальных предпринимателей без образования юридического лица, муниципальных образований Иркутской области, добившихся высокой социальной эффективности, изучение и распространение их опыта;</w:t>
      </w:r>
    </w:p>
    <w:p w:rsidR="00FA63A8" w:rsidRPr="00FA63A8" w:rsidRDefault="00FA63A8" w:rsidP="00FA63A8">
      <w:pPr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форм социального партнерства;</w:t>
      </w:r>
    </w:p>
    <w:p w:rsidR="00FA63A8" w:rsidRPr="00FA63A8" w:rsidRDefault="00FA63A8" w:rsidP="00FA63A8">
      <w:pPr>
        <w:numPr>
          <w:ilvl w:val="0"/>
          <w:numId w:val="16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расширения и развития инициативы и практики взаимодействия работников, работодателей и их представителей, органов местного самоуправления по разработке, заключению и реализации соглашений, коллективных договоров.</w:t>
      </w:r>
    </w:p>
    <w:p w:rsidR="00FA63A8" w:rsidRPr="00FA63A8" w:rsidRDefault="00FA63A8" w:rsidP="00FA63A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III. Участники конкурса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Участниками конкурса являются:</w:t>
      </w:r>
    </w:p>
    <w:p w:rsidR="00FA63A8" w:rsidRPr="00FA63A8" w:rsidRDefault="00FA63A8" w:rsidP="00FA63A8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независимо от формы собственности и отраслевой принадлежности, индивидуальные предприниматели без образования юридического лица (далее – организации);</w:t>
      </w:r>
    </w:p>
    <w:p w:rsidR="00FA63A8" w:rsidRPr="00FA63A8" w:rsidRDefault="00FA63A8" w:rsidP="00FA63A8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Иркутской области.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IV.</w:t>
      </w: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Порядок проведения конкурса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4.1. Конкурс проводится ежегодно.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4.2. Конкурс проводится по двум номинациям: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4.2.1.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Первая номинация – «Организация Иркутской области высокой социальной эффективности и лучших достижений в сфере развития социального партнерства».</w:t>
      </w:r>
    </w:p>
    <w:p w:rsidR="00FA63A8" w:rsidRPr="00FA63A8" w:rsidRDefault="00FA63A8" w:rsidP="00FA63A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По первой номинации предусматривается определение победителей по следующим группам:</w:t>
      </w:r>
    </w:p>
    <w:p w:rsidR="00FA63A8" w:rsidRPr="00FA63A8" w:rsidRDefault="00FA63A8" w:rsidP="00FA63A8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производственная сфера;</w:t>
      </w:r>
    </w:p>
    <w:p w:rsidR="00FA63A8" w:rsidRPr="00FA63A8" w:rsidRDefault="00FA63A8" w:rsidP="00FA63A8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непроизводственная сфера;</w:t>
      </w:r>
    </w:p>
    <w:p w:rsidR="00FA63A8" w:rsidRPr="00FA63A8" w:rsidRDefault="00FA63A8" w:rsidP="00FA63A8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бюджетная сфера.</w:t>
      </w:r>
    </w:p>
    <w:p w:rsidR="00FA63A8" w:rsidRPr="00FA63A8" w:rsidRDefault="00FA63A8" w:rsidP="00FA63A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При подведении итогов конкурса оргкомитетом в группах могут быть выделены подгруппы и дополнительные номинации в отдельных сферах социально-трудовых отношений.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4.2.2. Вторая номинация – «Лучшее муниципальное образование Иркутской области по проведению работы в сфере развития социального партнерства».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По второй номинации предусматривается определение победителей по следующим территориальным группам:</w:t>
      </w:r>
    </w:p>
    <w:p w:rsidR="00FA63A8" w:rsidRPr="00FA63A8" w:rsidRDefault="00FA63A8" w:rsidP="00FA63A8">
      <w:pPr>
        <w:spacing w:after="0" w:line="240" w:lineRule="atLeast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группа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Иркутск 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города Братска 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город Усть-Илимск 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Ангарское муниципальное образование 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города Усолье-Сибирское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"город Саянск"</w:t>
      </w:r>
    </w:p>
    <w:p w:rsidR="00FA63A8" w:rsidRPr="00FA63A8" w:rsidRDefault="00FA63A8" w:rsidP="00FA63A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Шелеховский район </w:t>
      </w: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группа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Усть-Кутское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Нижнеилимский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Зиминское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Тайшетский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города Бодайбо и района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Иркутское районное муниципальное образование 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- "город Тулун"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"город Черемхово"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"Нижнеудинский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Муниципальное образование Слюдянский район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Киренский район </w:t>
      </w:r>
    </w:p>
    <w:p w:rsidR="00FA63A8" w:rsidRPr="00FA63A8" w:rsidRDefault="00FA63A8" w:rsidP="00FA63A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Катангский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 группа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Усольское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"Братский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"Усть-Илимский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Ольхонское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 образование Иркутской области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br/>
        <w:t>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Казачинско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-Ленский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"Тулунский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Зиминское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 образование</w:t>
      </w:r>
      <w:proofErr w:type="gram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Эхирит-Булагатский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Черемховское районное муниципальное образование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"Заларинский район"</w:t>
      </w:r>
    </w:p>
    <w:p w:rsidR="00FA63A8" w:rsidRPr="00FA63A8" w:rsidRDefault="00FA63A8" w:rsidP="00FA63A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Чунское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 группа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Жигаловский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Аларский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Куйтунский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Мамско-Чуйского района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"город Свирск"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Нукутский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Боханский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Качугский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Баяндаевский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Районное 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Усть-Удинский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"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Осинский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район"</w:t>
      </w:r>
    </w:p>
    <w:p w:rsidR="00FA63A8" w:rsidRPr="00FA63A8" w:rsidRDefault="00FA63A8" w:rsidP="00FA63A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Балаганский</w:t>
      </w:r>
      <w:proofErr w:type="spell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 Конкурс включает следующие основные этапы:</w:t>
      </w:r>
    </w:p>
    <w:p w:rsidR="00FA63A8" w:rsidRPr="00FA63A8" w:rsidRDefault="00FA63A8" w:rsidP="00FA63A8">
      <w:pPr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4.3.1. Сбор информации от участников конкурса.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4.3.2. Анализ полученных материалов.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4.3.3. Определение победителей.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4.3.4. Награждение победителей.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4.3.5. Обобщение и распространение опыта работы победителей и участников конкурса.</w:t>
      </w:r>
    </w:p>
    <w:p w:rsidR="00FA63A8" w:rsidRPr="00FA63A8" w:rsidRDefault="00FA63A8" w:rsidP="00FA63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 xml:space="preserve">V. </w:t>
      </w:r>
      <w:r w:rsidRPr="00FA63A8">
        <w:rPr>
          <w:rFonts w:ascii="Times New Roman" w:eastAsia="Times New Roman" w:hAnsi="Times New Roman"/>
          <w:b/>
          <w:sz w:val="28"/>
          <w:szCs w:val="24"/>
          <w:lang w:eastAsia="ru-RU"/>
        </w:rPr>
        <w:t>Условия проведения конкурса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5.1. Основные требования, предъявляемые к желающим принять участие в конкурсе:</w:t>
      </w:r>
    </w:p>
    <w:p w:rsidR="00FA63A8" w:rsidRPr="00FA63A8" w:rsidRDefault="00FA63A8" w:rsidP="00FA63A8">
      <w:pPr>
        <w:numPr>
          <w:ilvl w:val="0"/>
          <w:numId w:val="2"/>
        </w:numPr>
        <w:tabs>
          <w:tab w:val="clear" w:pos="1287"/>
          <w:tab w:val="num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организаций – отсутствие в отчетном периоде просроченной кредиторской задолженности по заработной плате, социальным выплатам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работникам, обязательным платежам в бюджеты всех уровней и государственные внебюджетные фонды;</w:t>
      </w:r>
    </w:p>
    <w:p w:rsidR="00FA63A8" w:rsidRPr="00FA63A8" w:rsidRDefault="00FA63A8" w:rsidP="00FA63A8">
      <w:pPr>
        <w:numPr>
          <w:ilvl w:val="0"/>
          <w:numId w:val="2"/>
        </w:numPr>
        <w:tabs>
          <w:tab w:val="clear" w:pos="1287"/>
          <w:tab w:val="num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для органов местного самоуправления –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отсутствие в отчетном периоде просроченной кредиторской задолженности по заработной плате перед организациями, финансируемыми из соответствующего бюджета, обязательным платежам в бюджеты всех уровней и государственные внебюджетные фонды.</w:t>
      </w:r>
    </w:p>
    <w:p w:rsidR="00FA63A8" w:rsidRPr="00FA63A8" w:rsidRDefault="00FA63A8" w:rsidP="00FA63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5.2. Для участия в конкурсе организации, муниципальные образования области до 1 апреля следующего за отчетным периодом представляют в оргкомитет следующие документы:</w:t>
      </w:r>
    </w:p>
    <w:p w:rsidR="00FA63A8" w:rsidRPr="00FA63A8" w:rsidRDefault="00FA63A8" w:rsidP="00FA63A8">
      <w:pPr>
        <w:numPr>
          <w:ilvl w:val="1"/>
          <w:numId w:val="2"/>
        </w:numPr>
        <w:tabs>
          <w:tab w:val="clear" w:pos="200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заявку на участие (приложение № 1 – для организаций, приложение № 2 – для органов местного самоуправления);</w:t>
      </w:r>
    </w:p>
    <w:p w:rsidR="00FA63A8" w:rsidRPr="00FA63A8" w:rsidRDefault="00FA63A8" w:rsidP="00FA63A8">
      <w:pPr>
        <w:numPr>
          <w:ilvl w:val="1"/>
          <w:numId w:val="2"/>
        </w:numPr>
        <w:tabs>
          <w:tab w:val="clear" w:pos="200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информационную карту участника конкурса (приложение № 3 – для организаций, приложение № 5 – для органов местного самоуправления);</w:t>
      </w:r>
    </w:p>
    <w:p w:rsidR="00FA63A8" w:rsidRPr="00FA63A8" w:rsidRDefault="00FA63A8" w:rsidP="00FA63A8">
      <w:pPr>
        <w:numPr>
          <w:ilvl w:val="1"/>
          <w:numId w:val="2"/>
        </w:numPr>
        <w:tabs>
          <w:tab w:val="clear" w:pos="200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аналитическую справку о проведенной работе в сфере социального партнерства;</w:t>
      </w:r>
    </w:p>
    <w:p w:rsidR="00FA63A8" w:rsidRPr="00FA63A8" w:rsidRDefault="00FA63A8" w:rsidP="00FA63A8">
      <w:pPr>
        <w:numPr>
          <w:ilvl w:val="1"/>
          <w:numId w:val="2"/>
        </w:numPr>
        <w:tabs>
          <w:tab w:val="clear" w:pos="200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иные документы, представляемые участником конкурса для подтверждения указанных в информационной карте сведений.</w:t>
      </w:r>
    </w:p>
    <w:p w:rsidR="00FA63A8" w:rsidRPr="00FA63A8" w:rsidRDefault="00FA63A8" w:rsidP="00FA63A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5.3. Участники конкурса несут ответственность за полноту и достоверность сведений, направляемых для участия в конкурсе.</w:t>
      </w:r>
    </w:p>
    <w:p w:rsidR="00FA63A8" w:rsidRPr="00FA63A8" w:rsidRDefault="00FA63A8" w:rsidP="00FA63A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За представление недостоверных сведений участники конкурса снимаются с подведения итогов конкурса. 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5.4. При подведении итогов конкурса в целях обеспечения объективности при определении его победителей оргкомитет вправе уточнить представленную информацию и дополнительно запросить у участников конкурса необходимые материалы.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5.5. Материалы, направляемые в оргкомитет для участия в конкурсе, возврату не подлежат.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5.6. Материалы, переданные в оргкомитет, не подлежат размножению и передаче третьим лицам, исключая случаи, предусмотренные законодательством. 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5.7. Все расходы, связанные с командированием представителей организаций, органов местного самоуправления – участников конкурса, оплачиваются за счет средств соответствующих организаций, органов местного самоуправления.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5.8. Награждение победителей и поощрение участников конкурса осуществляется за счет средств вступительных взносов участников конкурса.</w:t>
      </w:r>
    </w:p>
    <w:p w:rsidR="00FA63A8" w:rsidRPr="00FA63A8" w:rsidRDefault="00FA63A8" w:rsidP="00FA63A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16"/>
          <w:lang w:eastAsia="ru-RU"/>
        </w:rPr>
        <w:t xml:space="preserve">5.9. При подаче заявки участники конкурса оплачивают вступительный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взнос (приложение № 6):</w:t>
      </w:r>
    </w:p>
    <w:p w:rsidR="00FA63A8" w:rsidRPr="00FA63A8" w:rsidRDefault="00FA63A8" w:rsidP="00FA63A8">
      <w:pPr>
        <w:numPr>
          <w:ilvl w:val="0"/>
          <w:numId w:val="2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для бюджетных организаций в сумме 500 рублей;</w:t>
      </w:r>
    </w:p>
    <w:p w:rsidR="00FA63A8" w:rsidRPr="00FA63A8" w:rsidRDefault="00FA63A8" w:rsidP="00FA63A8">
      <w:pPr>
        <w:numPr>
          <w:ilvl w:val="0"/>
          <w:numId w:val="2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для внебюджетных организаций в сумме 1500 рублей;</w:t>
      </w:r>
    </w:p>
    <w:p w:rsidR="00FA63A8" w:rsidRPr="00FA63A8" w:rsidRDefault="00FA63A8" w:rsidP="00FA63A8">
      <w:pPr>
        <w:numPr>
          <w:ilvl w:val="0"/>
          <w:numId w:val="2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для муниципальных образований 1000 рублей.</w:t>
      </w:r>
    </w:p>
    <w:p w:rsidR="00FA63A8" w:rsidRPr="00FA63A8" w:rsidRDefault="00FA63A8" w:rsidP="00FA63A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Средства аккумулируются на счете Иркутской региональной ассоциации работодателей «Партнерство Товаропроизводителей и Предпринимателей» и расходуются по решению оргкомитета на мероприятия по награждению победителей конкурса и поощрению участников.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VI.</w:t>
      </w:r>
      <w:r w:rsidRPr="00FA63A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Подведение итогов и награждение участников конкурса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6.1.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рассмотр</w:t>
      </w:r>
      <w:bookmarkStart w:id="1" w:name="_GoBack"/>
      <w:bookmarkEnd w:id="1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proofErr w:type="gram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представленных участниками конкурса документов, оргкомитет до 1 мая следующего за отчетным периодом определяет возможных победителей конкурса на призовые места по каждой номинации (группе, подгруппе).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Баллы для организаций рассчитываются согласно таблице оценочных показателей для организаций (приложение № 4), организации – победители определяются в</w:t>
      </w:r>
      <w:r w:rsidRPr="00FA63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соответствии с рейтингом итогового балла, по каждой группе организаций.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образованиям проставляется рейтинг по каждому показателю</w:t>
      </w:r>
      <w:r w:rsidRPr="00FA63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 муниципального образования по развитию социального партнерства, установленному в приложении № 5. 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балл муниципального образования рассчитывается путем </w:t>
      </w:r>
      <w:r w:rsidRPr="00FA63A8">
        <w:rPr>
          <w:rFonts w:ascii="Times New Roman" w:eastAsia="Times New Roman" w:hAnsi="Times New Roman"/>
          <w:bCs/>
          <w:sz w:val="28"/>
          <w:szCs w:val="28"/>
          <w:lang w:eastAsia="ru-RU"/>
        </w:rPr>
        <w:t>суммирования количества набранных рейтингов.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Решение оргкомитета оформляется протоколом, который подписывается всеми членами оргкомитета, присутствующими на заседании.</w:t>
      </w: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A63A8" w:rsidRPr="00FA63A8" w:rsidRDefault="00FA63A8" w:rsidP="00FA6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6.2. Итоги конкурса утверждаются Координатором Комиссии по согласованию с координаторами сторон Комиссии.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6.3. Победителями конкурса признаются организации и органы местного самоуправления, добившиеся наивысших результатов в решении социально-трудовых вопросов, развитии и совершенствовании системы социального партнерства.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noProof/>
          <w:sz w:val="28"/>
          <w:szCs w:val="24"/>
          <w:lang w:eastAsia="ru-RU"/>
        </w:rPr>
        <w:t>6.4.</w:t>
      </w: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 Победители первой номинации конкурса устанавливаются в каждой группе и награждаются дипломами 1, 2 и 3 степеней, памятными подарками.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6.5. Победители второй номинации конкурса устанавливаются в каждой территориальной группе и награждаются дипломами 1, 2 и 3 степеней</w:t>
      </w:r>
      <w:r w:rsidRPr="00FA63A8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и</w:t>
      </w: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 xml:space="preserve"> памятными подарками.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6.6. По решению оргкомитета могут быть установлены поощрительные призы в случае принятия решения о выделении подгрупп и введении дополнительных номинаций, а также для активных участников конкурса.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6.7. Образцы дипломов и виды памятных подарков, а также поощрительных призов определяются оргкомитетом ежегодно.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6.8. Объявление победителей конкурса, их награждение проводится на заседании Комиссии.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4"/>
          <w:lang w:eastAsia="ru-RU"/>
        </w:rPr>
        <w:t>6.9. Положительный опыт решения социально-трудовых вопросов, развития социального партнерства и итоги конкурса освещаются в средствах массовой информации.</w:t>
      </w: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245"/>
      </w:tblGrid>
      <w:tr w:rsidR="00FA63A8" w:rsidRPr="00FA63A8" w:rsidTr="007E7268">
        <w:tc>
          <w:tcPr>
            <w:tcW w:w="4219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A63A8" w:rsidRPr="00FA63A8" w:rsidRDefault="00FA63A8" w:rsidP="00FA63A8">
            <w:pPr>
              <w:pageBreakBefore/>
              <w:tabs>
                <w:tab w:val="left" w:pos="7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FA63A8" w:rsidRPr="00FA63A8" w:rsidRDefault="00FA63A8" w:rsidP="00FA63A8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Положению о конкурсе «За высокую социальную эффективность и развитие социального партнерства» </w:t>
            </w:r>
          </w:p>
        </w:tc>
      </w:tr>
    </w:tbl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конкурсе «За высокую социальную эффективность и развитие социального партнерства»</w:t>
      </w:r>
    </w:p>
    <w:p w:rsidR="00FA63A8" w:rsidRPr="00FA63A8" w:rsidRDefault="00FA63A8" w:rsidP="00FA63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(полное наименование организации)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заявляет о своем намерении принять участие в конкурсе «За высокую социальную эффективность и развитие социального партнерства» по итогам _______ года.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С положением о проведении конкурса ознакомлены и согласны.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Полноту и достоверность сведений, указанных в настоящей заявке и прилагаемых к ней документ</w:t>
      </w:r>
      <w:r w:rsidRPr="00FA63A8">
        <w:rPr>
          <w:rFonts w:ascii="Times New Roman" w:eastAsia="Times New Roman" w:hAnsi="Times New Roman"/>
          <w:i/>
          <w:color w:val="008000"/>
          <w:sz w:val="28"/>
          <w:szCs w:val="28"/>
          <w:lang w:eastAsia="ru-RU"/>
        </w:rPr>
        <w:t>ах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, гарантируем.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Уведомлены о том, что участники конкурса, представившие недостоверные данные, не допускаются к участию в конкурсе или снимаются с участия в конкурсе в процессе его проведения.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 конкурсной заявке прилагаются следующие документы: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карта участника конкурса;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копия документа, подтверждающего факт уведомительной регистрации коллективного договора (соглашения);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аналитическая справка о проведенной работе по социальному партнерству;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копия документа об уплате вступительного взноса;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копия документа, подтверждающего полномочия представительного органа работников;</w:t>
      </w:r>
    </w:p>
    <w:p w:rsidR="00FA63A8" w:rsidRPr="00FA63A8" w:rsidRDefault="00FA63A8" w:rsidP="00FA63A8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иные документы, представляемые участником конкурса для подтверждения указанных в информационной карте сведений (указать какие).</w:t>
      </w:r>
    </w:p>
    <w:p w:rsidR="00FA63A8" w:rsidRPr="00FA63A8" w:rsidRDefault="00FA63A8" w:rsidP="00FA6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                           __________________________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М.П.                                                                «_______»_________________г.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представительного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органа работников                                          ___________________________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М.П. (при </w:t>
      </w:r>
      <w:proofErr w:type="gram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наличии)   </w:t>
      </w:r>
      <w:proofErr w:type="gram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«_______»_________________г.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245"/>
      </w:tblGrid>
      <w:tr w:rsidR="00FA63A8" w:rsidRPr="00FA63A8" w:rsidTr="007E7268">
        <w:tc>
          <w:tcPr>
            <w:tcW w:w="4219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A63A8" w:rsidRPr="00FA63A8" w:rsidRDefault="00FA63A8" w:rsidP="00FA63A8">
            <w:pPr>
              <w:pageBreakBefore/>
              <w:tabs>
                <w:tab w:val="left" w:pos="7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FA63A8" w:rsidRPr="00FA63A8" w:rsidRDefault="00FA63A8" w:rsidP="00FA63A8">
            <w:pPr>
              <w:pageBreakBefore/>
              <w:tabs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 о конкурсе «За высокую социальную эффективность и развитие социального партнерства»</w:t>
            </w:r>
          </w:p>
          <w:p w:rsidR="00FA63A8" w:rsidRPr="00FA63A8" w:rsidRDefault="00FA63A8" w:rsidP="00FA63A8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областном конкурсе «За высокую социальную эффективность и развитие социального партнерства»</w:t>
      </w:r>
    </w:p>
    <w:p w:rsidR="00FA63A8" w:rsidRPr="00FA63A8" w:rsidRDefault="00FA63A8" w:rsidP="00FA63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муниципального образования)</w:t>
      </w:r>
    </w:p>
    <w:p w:rsidR="00FA63A8" w:rsidRPr="00FA63A8" w:rsidRDefault="00FA63A8" w:rsidP="00FA6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заявляет о своем намерении принять участие в конкурсе «За высокую социальную эффективность и развитие социального партнерства» по итогам _______ года.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С положением о проведении конкурса ознакомлены и согласны.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Полноту и достоверность сведений, указанных в настоящей заявке и прилагаемых к ней документов, гарантируем.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Уведомлены о том, что участники конкурса, представившие недостоверные данные, не допускаются к участию в конкурсе или снимаются с участия в конкурсе в процессе его проведения.</w:t>
      </w:r>
    </w:p>
    <w:p w:rsidR="00FA63A8" w:rsidRPr="00FA63A8" w:rsidRDefault="00FA63A8" w:rsidP="00FA6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 конкурсной заявке прилагаются следующие документы:</w:t>
      </w:r>
    </w:p>
    <w:p w:rsidR="00FA63A8" w:rsidRPr="00FA63A8" w:rsidRDefault="00FA63A8" w:rsidP="00FA63A8">
      <w:pPr>
        <w:widowControl w:val="0"/>
        <w:numPr>
          <w:ilvl w:val="0"/>
          <w:numId w:val="5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карта участника конкурса;</w:t>
      </w:r>
    </w:p>
    <w:p w:rsidR="00FA63A8" w:rsidRPr="00FA63A8" w:rsidRDefault="00FA63A8" w:rsidP="00FA63A8">
      <w:pPr>
        <w:widowControl w:val="0"/>
        <w:numPr>
          <w:ilvl w:val="0"/>
          <w:numId w:val="5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факт уведомительной регистрации коллективного договора администрации, территориального, отраслевого(-ых) соглашений; </w:t>
      </w:r>
    </w:p>
    <w:p w:rsidR="00FA63A8" w:rsidRPr="00FA63A8" w:rsidRDefault="00FA63A8" w:rsidP="00FA63A8">
      <w:pPr>
        <w:widowControl w:val="0"/>
        <w:numPr>
          <w:ilvl w:val="0"/>
          <w:numId w:val="5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аналитическая справка о проведенной работе по социальному парт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softHyphen/>
        <w:t>нерству, в том числе об итогах конкурса «За высокую социальную эффектив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 и развитие социального партнерства» в муниципальном образовании;</w:t>
      </w:r>
    </w:p>
    <w:p w:rsidR="00FA63A8" w:rsidRPr="00FA63A8" w:rsidRDefault="00FA63A8" w:rsidP="00FA63A8">
      <w:pPr>
        <w:widowControl w:val="0"/>
        <w:numPr>
          <w:ilvl w:val="0"/>
          <w:numId w:val="5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создание территориальной трехсторонней комиссии с приложением состава, плана работы на текущий период, отчета о работе за отчетный период, в том числе количество проведенных заседаний с указанием наименования рассматриваемых вопросов, принятых решений и результатов исполнения.</w:t>
      </w:r>
    </w:p>
    <w:p w:rsidR="00FA63A8" w:rsidRPr="00FA63A8" w:rsidRDefault="00FA63A8" w:rsidP="00FA63A8">
      <w:pPr>
        <w:widowControl w:val="0"/>
        <w:numPr>
          <w:ilvl w:val="0"/>
          <w:numId w:val="5"/>
        </w:num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иные документы, представляемые участником конкурса для под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softHyphen/>
        <w:t>тверждения указанных в информационной карте сведений (указать какие).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Мэр (глава) муниципального образования      __________________________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«_______» _________________г.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координационного совета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профсоюзов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(при </w:t>
      </w:r>
      <w:proofErr w:type="gram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наличии)   </w:t>
      </w:r>
      <w:proofErr w:type="gram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«_______» _________________г.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территориального объединения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работодателей (при </w:t>
      </w:r>
      <w:proofErr w:type="gramStart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наличии)   </w:t>
      </w:r>
      <w:proofErr w:type="gramEnd"/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«_______» _________________г.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378"/>
        <w:gridCol w:w="5369"/>
      </w:tblGrid>
      <w:tr w:rsidR="00FA63A8" w:rsidRPr="00FA63A8" w:rsidTr="007E7268">
        <w:tc>
          <w:tcPr>
            <w:tcW w:w="4378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9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3</w:t>
            </w:r>
          </w:p>
          <w:p w:rsidR="00FA63A8" w:rsidRPr="00FA63A8" w:rsidRDefault="00FA63A8" w:rsidP="00FA63A8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 о конкурсе «За высокую социальную эффективность и развитие социального партнерства»</w:t>
            </w:r>
          </w:p>
        </w:tc>
      </w:tr>
    </w:tbl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Информационная карта организации-участника конкурса в номинации «Организация Иркутской области высокой социальной эффективности и лучших достижений в сфере развития социального партнерства» 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Раздел I. Общие сведения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1026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6878"/>
        <w:gridCol w:w="2880"/>
      </w:tblGrid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 в настоящее время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Отрасль 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сайта в Интернет 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организации (Ф.И.О. полностью, тел.) 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57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работников (полное наименование представительного органа работников, Ф.И.О. полностью, тел.)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5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(Ф.И.О., тел.)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41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выпускаемой продукции (работ, услуг)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A63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II. Таблица показателей</w:t>
      </w:r>
    </w:p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207"/>
        <w:gridCol w:w="1134"/>
        <w:gridCol w:w="1134"/>
        <w:gridCol w:w="1134"/>
        <w:gridCol w:w="992"/>
      </w:tblGrid>
      <w:tr w:rsidR="00FA63A8" w:rsidRPr="00FA63A8" w:rsidTr="007E7268">
        <w:trPr>
          <w:trHeight w:hRule="exact" w:val="5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A63A8" w:rsidRPr="00FA63A8" w:rsidTr="007E7268">
        <w:trPr>
          <w:trHeight w:hRule="exact" w:val="3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являющихся членами профсоюза (иного представительного органа)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Членство в координационном совете организаций профсоюзов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Членство в объединении работодателей и других городских, областных объединениях (указать в каких)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38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социального характера (в расчете на одного работника в среднем в месяц, за исключением средств ФСС)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0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прошедших оздоровление в санаториях, профилакториях, домах отдыха, за счет средств организации, % от среднесписочной численности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4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(в возрасте до 18 лет) работников, прошедших оздоровление в детских оздоровительных лагерях </w:t>
            </w:r>
            <w:r w:rsidRPr="00FA63A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за счет средств организации,</w:t>
            </w: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от общего количества детей работников организации </w:t>
            </w:r>
          </w:p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1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ежегодных дополнительных оплачиваемых отпусков сверх установленных законодательством (указать вид, количество дней)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4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комиссии по трудовым спорам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4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текучести (отношение численности работников, уволенных по причинам текучести (по собственному желанию, за прогулы и другие нарушения трудовой дисциплины) к среднесписочной численности работающих)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1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прошедших в течение года повышение квалификации за счет средств работодателя, в % от среднесписочной численности работающих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заработная плата в расчете на одного работника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дифференциации заработной платы в организации за отчетный период  (соотношение между самой низкооплачиваемой и самой высокооплачиваемой должностью)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сколько раз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начисленная за отчетный период среднемесячная заработная плата работников на одну ставку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имеющих заработную плату ниже прожиточного минимума, установленную за отчетный период, % от среднесписочной численности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8"/>
        </w:trPr>
        <w:tc>
          <w:tcPr>
            <w:tcW w:w="5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FA63A8" w:rsidRPr="00FA63A8" w:rsidRDefault="00FA63A8" w:rsidP="00FA63A8">
      <w:pPr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                                                                             /________________/        </w:t>
      </w:r>
    </w:p>
    <w:p w:rsidR="00FA63A8" w:rsidRPr="00FA63A8" w:rsidRDefault="00FA63A8" w:rsidP="00FA63A8">
      <w:pPr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FA63A8" w:rsidRPr="00FA63A8" w:rsidRDefault="00FA63A8" w:rsidP="00FA63A8">
      <w:pPr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профсоюзного комитета (иного </w:t>
      </w:r>
    </w:p>
    <w:p w:rsidR="00FA63A8" w:rsidRPr="00FA63A8" w:rsidRDefault="00FA63A8" w:rsidP="00FA63A8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представительного органа </w:t>
      </w:r>
      <w:proofErr w:type="gramStart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работников)   </w:t>
      </w:r>
      <w:proofErr w:type="gramEnd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/________________/      </w:t>
      </w:r>
    </w:p>
    <w:p w:rsidR="00FA63A8" w:rsidRPr="00FA63A8" w:rsidRDefault="00FA63A8" w:rsidP="00FA63A8">
      <w:pPr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FA63A8" w:rsidRPr="00FA63A8" w:rsidRDefault="00FA63A8" w:rsidP="00FA63A8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068"/>
        <w:gridCol w:w="5679"/>
      </w:tblGrid>
      <w:tr w:rsidR="00FA63A8" w:rsidRPr="00FA63A8" w:rsidTr="007E7268">
        <w:tc>
          <w:tcPr>
            <w:tcW w:w="4068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FA63A8" w:rsidRPr="00FA63A8" w:rsidRDefault="00FA63A8" w:rsidP="00FA63A8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 о конкурсе «За высокую социальную эффективность и развитие социального партнерства»</w:t>
            </w:r>
          </w:p>
        </w:tc>
      </w:tr>
    </w:tbl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оценочных показателей условий конкурса для организации</w:t>
      </w:r>
    </w:p>
    <w:p w:rsidR="00FA63A8" w:rsidRPr="00FA63A8" w:rsidRDefault="00FA63A8" w:rsidP="00FA63A8">
      <w:pPr>
        <w:spacing w:after="0" w:line="240" w:lineRule="auto"/>
        <w:ind w:firstLine="56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9900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8100"/>
        <w:gridCol w:w="1260"/>
      </w:tblGrid>
      <w:tr w:rsidR="00FA63A8" w:rsidRPr="00FA63A8" w:rsidTr="007E7268">
        <w:trPr>
          <w:trHeight w:hRule="exact" w:val="652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A63A8" w:rsidRPr="00FA63A8" w:rsidTr="007E7268">
        <w:trPr>
          <w:trHeight w:hRule="exact" w:val="462"/>
        </w:trPr>
        <w:tc>
          <w:tcPr>
            <w:tcW w:w="540" w:type="dxa"/>
          </w:tcPr>
          <w:p w:rsidR="00FA63A8" w:rsidRPr="00FA63A8" w:rsidRDefault="00FA63A8" w:rsidP="00FA63A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09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A63A8" w:rsidRPr="00FA63A8" w:rsidTr="007E7268">
        <w:trPr>
          <w:trHeight w:hRule="exact" w:val="299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являющихся членами профсоюза (иного представительного органа),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80-100% (включительно)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50- 80 %  (включительно)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50%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Членство в координационном совете организаций профсоюзов 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Членство в объединении работодателей и других городских объединениях (да/нет, указать в каких)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405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rPr>
          <w:trHeight w:hRule="exact" w:val="405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rPr>
          <w:trHeight w:hRule="exact" w:val="596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Выплаты социального характера (в расчете на одного работника в среднем в месяц, за исключением средств ФСС), руб.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567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рост показателя за отчетный период по сравнению с  предыдущим периодом 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rPr>
          <w:trHeight w:hRule="exact" w:val="417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уровень выплат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rPr>
          <w:trHeight w:hRule="exact" w:val="417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 размера выплат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</w:t>
            </w:r>
          </w:p>
        </w:tc>
      </w:tr>
      <w:tr w:rsidR="00FA63A8" w:rsidRPr="00FA63A8" w:rsidTr="007E7268">
        <w:trPr>
          <w:trHeight w:hRule="exact" w:val="990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прошедших оздоровление в санаториях, профилакториях, домах отдыха, за счет средств организации, % от среднесписочной  численности работников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53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FA63A8" w:rsidRPr="00FA63A8" w:rsidTr="007E7268">
        <w:trPr>
          <w:trHeight w:hRule="exact" w:val="350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5%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rPr>
          <w:trHeight w:hRule="exact" w:val="446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5,1% до 10%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A63A8" w:rsidRPr="00FA63A8" w:rsidTr="007E7268">
        <w:trPr>
          <w:trHeight w:hRule="exact" w:val="412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10,1% и выше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rPr>
          <w:trHeight w:hRule="exact" w:val="899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(в возрасте до 18 лет) работников, прошедших оздоровление в детских оздоровительных лагерях за счет средств организации, % от общего количества детей работников организации </w:t>
            </w:r>
          </w:p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353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FA63A8" w:rsidRPr="00FA63A8" w:rsidTr="007E7268">
        <w:trPr>
          <w:trHeight w:hRule="exact" w:val="350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5%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rPr>
          <w:trHeight w:hRule="exact" w:val="446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5,1% до 10%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A63A8" w:rsidRPr="00FA63A8" w:rsidTr="007E7268">
        <w:trPr>
          <w:trHeight w:hRule="exact" w:val="412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10,1% и выше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ежегодных дополнительных оплачиваемых отпусков сверх установленных законодательством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предоставляются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предоставляются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комиссии по трудовым спорам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текучести,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5,1-10 %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10,1-20 %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20 %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прошедших в течение года повышение квалификации за счет средств работодателя, в % от среднесписочной численности работающих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10,1-20 %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20 %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заработная плата в расчете на одного работника, руб.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показателя за отчетный период по сравнению с  предыдущим периодом 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уровень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показателя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дифференциации заработной платы в организации за отчетный период (соотношение между самой низкооплачиваемой и самой высокооплачиваемой должностью)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5,0 раз (включительно)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5,0 до 10,0 раз (включительно)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10,0 раз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начисленная за отчетный период среднемесячная заработная плата работников на одну ставку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показателя за отчетный период по сравнению с предыдущим периодом 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уровень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показателя 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имеющих заработную плату ниже прожиточного минимума, установленного в области (на конец периода), % от среднесписочной численности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5,0% (включительно)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5,0%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</w:t>
            </w:r>
          </w:p>
        </w:tc>
      </w:tr>
      <w:tr w:rsidR="00FA63A8" w:rsidRPr="00FA63A8" w:rsidTr="007E7268">
        <w:tblPrEx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8640" w:type="dxa"/>
            <w:gridSpan w:val="2"/>
          </w:tcPr>
          <w:p w:rsidR="00FA63A8" w:rsidRPr="00FA63A8" w:rsidRDefault="00FA63A8" w:rsidP="00FA63A8">
            <w:pPr>
              <w:spacing w:after="0" w:line="240" w:lineRule="auto"/>
              <w:ind w:firstLine="2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245"/>
      </w:tblGrid>
      <w:tr w:rsidR="00FA63A8" w:rsidRPr="00FA63A8" w:rsidTr="007E7268">
        <w:tc>
          <w:tcPr>
            <w:tcW w:w="4219" w:type="dxa"/>
          </w:tcPr>
          <w:p w:rsidR="00FA63A8" w:rsidRPr="00FA63A8" w:rsidRDefault="00FA63A8" w:rsidP="00FA63A8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5245" w:type="dxa"/>
          </w:tcPr>
          <w:p w:rsidR="00FA63A8" w:rsidRPr="00FA63A8" w:rsidRDefault="00FA63A8" w:rsidP="00FA63A8">
            <w:pPr>
              <w:pageBreakBefore/>
              <w:tabs>
                <w:tab w:val="left" w:pos="74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5</w:t>
            </w:r>
          </w:p>
          <w:p w:rsidR="00FA63A8" w:rsidRPr="00FA63A8" w:rsidRDefault="00FA63A8" w:rsidP="00FA63A8">
            <w:pPr>
              <w:pageBreakBefore/>
              <w:tabs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Положению о конкурсе «За высокую социальную эффективность и развитие социального партнерства» </w:t>
            </w:r>
          </w:p>
          <w:p w:rsidR="00FA63A8" w:rsidRPr="00FA63A8" w:rsidRDefault="00FA63A8" w:rsidP="00FA63A8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Информационная карта 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местного самоуправления – участника конкурса в номинации 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«Лучшее муниципальное образование Иркутской области по проведению работы в сфере развития социального партнерства»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FA63A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FA63A8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сведения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</w:p>
    <w:p w:rsidR="00FA63A8" w:rsidRPr="00FA63A8" w:rsidRDefault="00FA63A8" w:rsidP="00FA63A8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Муниципальное образование (полное наименование).</w:t>
      </w:r>
    </w:p>
    <w:p w:rsidR="00FA63A8" w:rsidRPr="00FA63A8" w:rsidRDefault="00FA63A8" w:rsidP="00FA63A8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 xml:space="preserve">Почтовый адрес, телефон/факс, адрес </w:t>
      </w:r>
      <w:proofErr w:type="gramStart"/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электронной  почты</w:t>
      </w:r>
      <w:proofErr w:type="gramEnd"/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A63A8" w:rsidRPr="00FA63A8" w:rsidRDefault="00FA63A8" w:rsidP="00FA63A8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Ф.И.О. мэра (главы) муниципального образования, рабочий телефон.</w:t>
      </w:r>
    </w:p>
    <w:p w:rsidR="00FA63A8" w:rsidRPr="00FA63A8" w:rsidRDefault="00FA63A8" w:rsidP="00FA63A8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Ф.И.О. представителя координационного совета организаций профсоюзов муниципального образования (при наличии).</w:t>
      </w:r>
    </w:p>
    <w:p w:rsidR="00FA63A8" w:rsidRPr="00FA63A8" w:rsidRDefault="00FA63A8" w:rsidP="00FA63A8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Ф.И.О. представителя территориального объединения работодателей (при наличии)</w:t>
      </w:r>
    </w:p>
    <w:p w:rsidR="00FA63A8" w:rsidRPr="00FA63A8" w:rsidRDefault="00FA63A8" w:rsidP="00FA63A8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3A8">
        <w:rPr>
          <w:rFonts w:ascii="Times New Roman" w:eastAsia="Times New Roman" w:hAnsi="Times New Roman"/>
          <w:sz w:val="26"/>
          <w:szCs w:val="26"/>
          <w:lang w:eastAsia="ru-RU"/>
        </w:rPr>
        <w:t>Ф.И.О. ответственного исполнителя, должность, рабочий телефон.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A63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Раздел </w:t>
      </w:r>
      <w:r w:rsidRPr="00FA63A8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FA63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Показатели работы по развитию социального партнерства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u w:val="single"/>
          <w:lang w:eastAsia="ru-RU"/>
        </w:rPr>
      </w:pPr>
    </w:p>
    <w:tbl>
      <w:tblPr>
        <w:tblW w:w="9900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7020"/>
        <w:gridCol w:w="1170"/>
        <w:gridCol w:w="1170"/>
      </w:tblGrid>
      <w:tr w:rsidR="00FA63A8" w:rsidRPr="00FA63A8" w:rsidTr="007E7268">
        <w:trPr>
          <w:trHeight w:hRule="exact" w:val="620"/>
        </w:trPr>
        <w:tc>
          <w:tcPr>
            <w:tcW w:w="54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Предыдущий год</w:t>
            </w:r>
          </w:p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FA63A8" w:rsidRPr="00FA63A8" w:rsidTr="007E7268">
        <w:trPr>
          <w:trHeight w:hRule="exact" w:val="584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трехсторонней комиссии по регулированию социально-трудовых отношений, да/нет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549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заседаний территориальной трехсторонней комиссии  и рассмотренных на ней вопросов.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48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территориального(-ых) объединения(-й) работодателей (указать наименования)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val="539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координационного совета организаций профсоюзов муниципального образования, да/нет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521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территориального соглашения по регулированию социально-трудовых отношений, да/нет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543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отраслевых, иных соглашений, заключенных на территориальном уровне (указать наименования), ед.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54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работников, охваченных действием территориальных соглашений, % от занятых в экономике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02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заключенных коллективных договоров, прошедших уведомительную регистрацию, ед.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35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работников, охваченных действием коллективных договоров, </w:t>
            </w:r>
            <w:r w:rsidRPr="00FA63A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% от занятых в экономике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66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проведенных семинаров (совещаний) по вопросам развития социального партнерства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656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коллективных трудовых споров и забастовок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899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номинальная начисленная заработная плата по кругу крупных и средних предприятий в расчете на одного работника по муниципальному образованию, руб.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1234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Задолженность по выплате заработной платы работникам организаций, расположенных на территории муниципального образования, руб. в расчете на 1 работника, перед которыми имеется задолженность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736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работающих в условиях, не отвечающих санитарно-гигиеническим нормам, /% от общей численности работающих</w:t>
            </w:r>
          </w:p>
          <w:p w:rsidR="00FA63A8" w:rsidRPr="00FA63A8" w:rsidRDefault="00FA63A8" w:rsidP="00FA63A8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724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 пострадавших при несчастных случаях на производстве, чел. в расчете на 1000 работающих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trHeight w:hRule="exact" w:val="897"/>
        </w:trPr>
        <w:tc>
          <w:tcPr>
            <w:tcW w:w="540" w:type="dxa"/>
          </w:tcPr>
          <w:p w:rsidR="00FA63A8" w:rsidRPr="00FA63A8" w:rsidRDefault="00FA63A8" w:rsidP="00FA63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конкурса «За высокую социальную эффективность и развитие социального партнерства» в муниципальном образовании, да/нет</w:t>
            </w: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Мэр (глава) муниципального образования    ________________________________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(подпись, ФИО)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 координационного совета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>организаций профсоюзов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(при </w:t>
      </w:r>
      <w:proofErr w:type="gramStart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наличии)   </w:t>
      </w:r>
      <w:proofErr w:type="gramEnd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:rsidR="00FA63A8" w:rsidRPr="00FA63A8" w:rsidRDefault="00FA63A8" w:rsidP="00FA6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(подпись, ФИО)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 территориального объединения 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работодателей (при </w:t>
      </w:r>
      <w:proofErr w:type="gramStart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наличии)   </w:t>
      </w:r>
      <w:proofErr w:type="gramEnd"/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________________________________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(подпись, ФИО)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3A8" w:rsidRPr="00FA63A8" w:rsidRDefault="00FA63A8" w:rsidP="00FA63A8">
      <w:pPr>
        <w:pageBreakBefore/>
        <w:tabs>
          <w:tab w:val="left" w:pos="743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6</w:t>
      </w:r>
    </w:p>
    <w:p w:rsidR="00FA63A8" w:rsidRPr="00FA63A8" w:rsidRDefault="00FA63A8" w:rsidP="00FA63A8">
      <w:pPr>
        <w:tabs>
          <w:tab w:val="left" w:pos="1134"/>
          <w:tab w:val="left" w:pos="141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к Положению о конкурсе «За высокую</w:t>
      </w:r>
    </w:p>
    <w:p w:rsidR="00FA63A8" w:rsidRPr="00FA63A8" w:rsidRDefault="00FA63A8" w:rsidP="00FA63A8">
      <w:pPr>
        <w:tabs>
          <w:tab w:val="left" w:pos="1134"/>
          <w:tab w:val="left" w:pos="141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социальную эффективность и</w:t>
      </w:r>
    </w:p>
    <w:p w:rsidR="00FA63A8" w:rsidRPr="00FA63A8" w:rsidRDefault="00FA63A8" w:rsidP="00FA63A8">
      <w:pPr>
        <w:tabs>
          <w:tab w:val="left" w:pos="1134"/>
          <w:tab w:val="left" w:pos="141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/>
          <w:sz w:val="28"/>
          <w:szCs w:val="28"/>
          <w:lang w:eastAsia="ru-RU"/>
        </w:rPr>
        <w:t>развитие социального партнерства»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1984"/>
        <w:gridCol w:w="284"/>
        <w:gridCol w:w="1984"/>
        <w:gridCol w:w="426"/>
        <w:gridCol w:w="397"/>
      </w:tblGrid>
      <w:tr w:rsidR="00FA63A8" w:rsidRPr="00FA63A8" w:rsidTr="007E7268">
        <w:trPr>
          <w:trHeight w:val="36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tabs>
                <w:tab w:val="center" w:pos="4111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FA6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A63A8">
              <w:rPr>
                <w:rFonts w:ascii="Times New Roman" w:eastAsia="Times New Roman" w:hAnsi="Times New Roman"/>
                <w:lang w:eastAsia="ru-RU"/>
              </w:rP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17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751"/>
        <w:gridCol w:w="101"/>
        <w:gridCol w:w="76"/>
      </w:tblGrid>
      <w:tr w:rsidR="00FA63A8" w:rsidRPr="00FA63A8" w:rsidTr="007E7268">
        <w:trPr>
          <w:gridAfter w:val="2"/>
          <w:wAfter w:w="177" w:type="dxa"/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прописью</w:t>
            </w:r>
          </w:p>
        </w:tc>
        <w:tc>
          <w:tcPr>
            <w:tcW w:w="84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Ноль рублей 00 копеек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1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0-00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АО </w:t>
            </w:r>
            <w:proofErr w:type="spellStart"/>
            <w:r w:rsidRPr="00FA63A8">
              <w:rPr>
                <w:rFonts w:ascii="Times New Roman" w:eastAsia="Times New Roman" w:hAnsi="Times New Roman"/>
                <w:lang w:eastAsia="ru-RU"/>
              </w:rPr>
              <w:t>ВостСибТрансКомБанк</w:t>
            </w:r>
            <w:proofErr w:type="spellEnd"/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A63A8">
              <w:rPr>
                <w:rFonts w:ascii="Times New Roman" w:eastAsia="Times New Roman" w:hAnsi="Times New Roman"/>
                <w:lang w:eastAsia="ru-RU"/>
              </w:rPr>
              <w:t>г.Иркутск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042520849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30101810700000000849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 3808</w:t>
            </w:r>
            <w:r w:rsidRPr="00FA63A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152803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 384901001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val="en-US"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40703810</w:t>
            </w:r>
            <w:r w:rsidRPr="00FA63A8">
              <w:rPr>
                <w:rFonts w:ascii="Times New Roman" w:eastAsia="Times New Roman" w:hAnsi="Times New Roman"/>
                <w:lang w:val="en-US" w:eastAsia="ru-RU"/>
              </w:rPr>
              <w:t>900006724901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Иркутская региональная ассоциация </w:t>
            </w:r>
            <w:proofErr w:type="gramStart"/>
            <w:r w:rsidRPr="00FA63A8">
              <w:rPr>
                <w:rFonts w:ascii="Times New Roman" w:eastAsia="Times New Roman" w:hAnsi="Times New Roman"/>
                <w:lang w:eastAsia="ru-RU"/>
              </w:rPr>
              <w:t>работодателей  «</w:t>
            </w:r>
            <w:proofErr w:type="gramEnd"/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Партнерство Товаропроизводителей и 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Предпринимателей»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плат.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Очер. плат.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FA63A8" w:rsidRPr="00FA63A8" w:rsidTr="007E72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Рез. поле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3A8" w:rsidRPr="00FA63A8" w:rsidRDefault="00FA63A8" w:rsidP="00FA63A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1391"/>
        </w:trPr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Целевой взнос на участие в конкурсе за высокую социальную эффективность и развитие социального партнерства, решение </w:t>
            </w:r>
            <w:proofErr w:type="gramStart"/>
            <w:r w:rsidRPr="00FA63A8">
              <w:rPr>
                <w:rFonts w:ascii="Times New Roman" w:eastAsia="Times New Roman" w:hAnsi="Times New Roman"/>
                <w:lang w:eastAsia="ru-RU"/>
              </w:rPr>
              <w:t>Комиссии  от</w:t>
            </w:r>
            <w:proofErr w:type="gramEnd"/>
            <w:r w:rsidRPr="00FA63A8">
              <w:rPr>
                <w:rFonts w:ascii="Times New Roman" w:eastAsia="Times New Roman" w:hAnsi="Times New Roman"/>
                <w:lang w:eastAsia="ru-RU"/>
              </w:rPr>
              <w:t xml:space="preserve">  13.11.2012г. Сумма 0-00,</w:t>
            </w:r>
          </w:p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b/>
                <w:lang w:eastAsia="ru-RU"/>
              </w:rPr>
              <w:t>без налога (НДС).</w:t>
            </w:r>
          </w:p>
        </w:tc>
      </w:tr>
      <w:tr w:rsidR="00FA63A8" w:rsidRPr="00FA63A8" w:rsidTr="007E726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273"/>
        </w:trPr>
        <w:tc>
          <w:tcPr>
            <w:tcW w:w="95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</w:tr>
    </w:tbl>
    <w:p w:rsidR="00FA63A8" w:rsidRPr="00FA63A8" w:rsidRDefault="00FA63A8" w:rsidP="00FA63A8">
      <w:pPr>
        <w:tabs>
          <w:tab w:val="center" w:pos="5103"/>
          <w:tab w:val="left" w:pos="7938"/>
        </w:tabs>
        <w:spacing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Подписи                                         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A63A8" w:rsidRPr="00FA63A8" w:rsidTr="007E726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63A8" w:rsidRPr="00FA63A8" w:rsidTr="007E7268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A63A8" w:rsidRPr="00FA63A8" w:rsidRDefault="00FA63A8" w:rsidP="00FA63A8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3A8" w:rsidRPr="00FA63A8" w:rsidRDefault="00FA63A8" w:rsidP="00FA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440A" w:rsidRDefault="0009440A" w:rsidP="007354AC"/>
    <w:sectPr w:rsidR="0009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EF0"/>
    <w:multiLevelType w:val="hybridMultilevel"/>
    <w:tmpl w:val="932A32F0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27167FA"/>
    <w:multiLevelType w:val="hybridMultilevel"/>
    <w:tmpl w:val="7BE69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A627A"/>
    <w:multiLevelType w:val="hybridMultilevel"/>
    <w:tmpl w:val="D7FC558E"/>
    <w:lvl w:ilvl="0" w:tplc="2346B1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FC609B"/>
    <w:multiLevelType w:val="hybridMultilevel"/>
    <w:tmpl w:val="C1E4D472"/>
    <w:lvl w:ilvl="0" w:tplc="DE74C33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C104CB"/>
    <w:multiLevelType w:val="hybridMultilevel"/>
    <w:tmpl w:val="07A24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E28BC"/>
    <w:multiLevelType w:val="hybridMultilevel"/>
    <w:tmpl w:val="EB5E05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A41FB7"/>
    <w:multiLevelType w:val="hybridMultilevel"/>
    <w:tmpl w:val="B3BCDEFC"/>
    <w:lvl w:ilvl="0" w:tplc="DE74C33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7744EDF"/>
    <w:multiLevelType w:val="hybridMultilevel"/>
    <w:tmpl w:val="060429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1E1B34"/>
    <w:multiLevelType w:val="hybridMultilevel"/>
    <w:tmpl w:val="A3DE2288"/>
    <w:lvl w:ilvl="0" w:tplc="DE74C33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9726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5006E9"/>
    <w:multiLevelType w:val="hybridMultilevel"/>
    <w:tmpl w:val="6D2EFE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CA7E3F"/>
    <w:multiLevelType w:val="hybridMultilevel"/>
    <w:tmpl w:val="4558D5B2"/>
    <w:lvl w:ilvl="0" w:tplc="BE2C3BB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D68F7"/>
    <w:multiLevelType w:val="hybridMultilevel"/>
    <w:tmpl w:val="ABDEF76A"/>
    <w:lvl w:ilvl="0" w:tplc="FFFFFFFF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62EA7FA2"/>
    <w:multiLevelType w:val="singleLevel"/>
    <w:tmpl w:val="90EC43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DC561DF"/>
    <w:multiLevelType w:val="singleLevel"/>
    <w:tmpl w:val="DCDED28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79CA7B52"/>
    <w:multiLevelType w:val="hybridMultilevel"/>
    <w:tmpl w:val="918898C6"/>
    <w:lvl w:ilvl="0" w:tplc="DE74C33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D1D0C02"/>
    <w:multiLevelType w:val="hybridMultilevel"/>
    <w:tmpl w:val="BCC2DE1A"/>
    <w:lvl w:ilvl="0" w:tplc="2346B16A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>
    <w:nsid w:val="7E722772"/>
    <w:multiLevelType w:val="hybridMultilevel"/>
    <w:tmpl w:val="1AC43FDE"/>
    <w:lvl w:ilvl="0" w:tplc="9964FF4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7"/>
  </w:num>
  <w:num w:numId="7">
    <w:abstractNumId w:val="10"/>
  </w:num>
  <w:num w:numId="8">
    <w:abstractNumId w:val="1"/>
  </w:num>
  <w:num w:numId="9">
    <w:abstractNumId w:val="15"/>
  </w:num>
  <w:num w:numId="10">
    <w:abstractNumId w:val="9"/>
  </w:num>
  <w:num w:numId="11">
    <w:abstractNumId w:val="5"/>
  </w:num>
  <w:num w:numId="12">
    <w:abstractNumId w:val="13"/>
  </w:num>
  <w:num w:numId="13">
    <w:abstractNumId w:val="17"/>
  </w:num>
  <w:num w:numId="14">
    <w:abstractNumId w:val="2"/>
  </w:num>
  <w:num w:numId="15">
    <w:abstractNumId w:val="18"/>
  </w:num>
  <w:num w:numId="16">
    <w:abstractNumId w:val="6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DD"/>
    <w:rsid w:val="0009440A"/>
    <w:rsid w:val="001B2149"/>
    <w:rsid w:val="001E08B0"/>
    <w:rsid w:val="001E0A9D"/>
    <w:rsid w:val="00401742"/>
    <w:rsid w:val="004D08A9"/>
    <w:rsid w:val="0062338C"/>
    <w:rsid w:val="007354AC"/>
    <w:rsid w:val="007367BF"/>
    <w:rsid w:val="0076619A"/>
    <w:rsid w:val="0078238C"/>
    <w:rsid w:val="00793C55"/>
    <w:rsid w:val="007E7268"/>
    <w:rsid w:val="00854D80"/>
    <w:rsid w:val="009C06F9"/>
    <w:rsid w:val="00BC2DCA"/>
    <w:rsid w:val="00D009D3"/>
    <w:rsid w:val="00DE180C"/>
    <w:rsid w:val="00E16E94"/>
    <w:rsid w:val="00E37EDD"/>
    <w:rsid w:val="00FA63A8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E31C4-914F-48E1-ADED-BB830EB0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D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63A8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63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63A8"/>
    <w:pPr>
      <w:keepNext/>
      <w:widowControl w:val="0"/>
      <w:autoSpaceDE w:val="0"/>
      <w:autoSpaceDN w:val="0"/>
      <w:adjustRightInd w:val="0"/>
      <w:spacing w:before="240" w:after="60" w:line="280" w:lineRule="auto"/>
      <w:ind w:firstLine="56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A63A8"/>
    <w:pPr>
      <w:keepNext/>
      <w:widowControl w:val="0"/>
      <w:autoSpaceDE w:val="0"/>
      <w:autoSpaceDN w:val="0"/>
      <w:adjustRightInd w:val="0"/>
      <w:spacing w:before="240" w:after="60" w:line="280" w:lineRule="auto"/>
      <w:ind w:firstLine="560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37EDD"/>
    <w:rPr>
      <w:color w:val="0000FF"/>
      <w:u w:val="single"/>
    </w:rPr>
  </w:style>
  <w:style w:type="paragraph" w:styleId="a4">
    <w:name w:val="Body Text"/>
    <w:basedOn w:val="a"/>
    <w:link w:val="a5"/>
    <w:unhideWhenUsed/>
    <w:rsid w:val="00E37EDD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E37EDD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5">
    <w:name w:val="Стиль5 Знак"/>
    <w:link w:val="50"/>
    <w:locked/>
    <w:rsid w:val="00E37E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50">
    <w:name w:val="Стиль5"/>
    <w:basedOn w:val="a"/>
    <w:link w:val="5"/>
    <w:rsid w:val="00E37ED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FA63A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63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63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3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FA63A8"/>
  </w:style>
  <w:style w:type="paragraph" w:styleId="31">
    <w:name w:val="Body Text Indent 3"/>
    <w:basedOn w:val="a"/>
    <w:link w:val="32"/>
    <w:rsid w:val="00FA63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63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Plain Text"/>
    <w:basedOn w:val="a"/>
    <w:link w:val="a7"/>
    <w:rsid w:val="00FA63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A6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FA63A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A63A8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FA63A8"/>
    <w:rPr>
      <w:vertAlign w:val="superscript"/>
    </w:rPr>
  </w:style>
  <w:style w:type="paragraph" w:styleId="ab">
    <w:name w:val="header"/>
    <w:basedOn w:val="a"/>
    <w:link w:val="ac"/>
    <w:rsid w:val="00FA63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after="0" w:line="2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FA6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A63A8"/>
  </w:style>
  <w:style w:type="paragraph" w:customStyle="1" w:styleId="ConsNormal">
    <w:name w:val="ConsNormal"/>
    <w:rsid w:val="00FA63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FA63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footer"/>
    <w:basedOn w:val="a"/>
    <w:link w:val="af"/>
    <w:rsid w:val="00FA63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after="0" w:line="2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A6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semiHidden/>
    <w:rsid w:val="00FA63A8"/>
    <w:rPr>
      <w:vertAlign w:val="superscript"/>
    </w:rPr>
  </w:style>
  <w:style w:type="table" w:styleId="af1">
    <w:name w:val="Table Grid"/>
    <w:basedOn w:val="a1"/>
    <w:rsid w:val="00FA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semiHidden/>
    <w:rsid w:val="00FA63A8"/>
    <w:pPr>
      <w:widowControl w:val="0"/>
      <w:autoSpaceDE w:val="0"/>
      <w:autoSpaceDN w:val="0"/>
      <w:adjustRightInd w:val="0"/>
      <w:spacing w:before="180" w:after="0" w:line="2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FA63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FA63A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FA6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semiHidden/>
    <w:rsid w:val="00FA63A8"/>
    <w:pPr>
      <w:widowControl w:val="0"/>
      <w:autoSpaceDE w:val="0"/>
      <w:autoSpaceDN w:val="0"/>
      <w:adjustRightInd w:val="0"/>
      <w:spacing w:before="180" w:after="0" w:line="280" w:lineRule="auto"/>
      <w:ind w:firstLine="56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FA63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FA6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z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edu3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utsk_tk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charchidi@fgszn.ir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</dc:creator>
  <cp:keywords/>
  <dc:description/>
  <cp:lastModifiedBy>prof</cp:lastModifiedBy>
  <cp:revision>17</cp:revision>
  <cp:lastPrinted>2017-04-04T01:54:00Z</cp:lastPrinted>
  <dcterms:created xsi:type="dcterms:W3CDTF">2017-04-03T02:35:00Z</dcterms:created>
  <dcterms:modified xsi:type="dcterms:W3CDTF">2017-04-04T07:45:00Z</dcterms:modified>
</cp:coreProperties>
</file>